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9E" w:rsidRDefault="0067459E" w:rsidP="0067459E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do uchwały Nr 570/18</w:t>
      </w:r>
    </w:p>
    <w:p w:rsidR="0067459E" w:rsidRDefault="0067459E" w:rsidP="0067459E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67459E" w:rsidRDefault="0067459E" w:rsidP="0067459E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9 kwietnia 2018 r.</w:t>
      </w:r>
    </w:p>
    <w:p w:rsidR="0067459E" w:rsidRDefault="0067459E" w:rsidP="0067459E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7459E" w:rsidRDefault="0067459E" w:rsidP="0067459E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U.2018, poz. 121 ze zm.)</w:t>
      </w:r>
    </w:p>
    <w:p w:rsidR="0067459E" w:rsidRDefault="0067459E" w:rsidP="0067459E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zamiany z Gminą Miejską Kraków</w:t>
      </w:r>
    </w:p>
    <w:p w:rsidR="0067459E" w:rsidRDefault="0067459E" w:rsidP="0067459E">
      <w:pPr>
        <w:pStyle w:val="Tekstpodstawowy3"/>
        <w:rPr>
          <w:rFonts w:eastAsia="Arial Unicode MS"/>
          <w:sz w:val="20"/>
          <w:szCs w:val="20"/>
          <w:lang w:eastAsia="pl-PL"/>
        </w:rPr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848"/>
        <w:gridCol w:w="1135"/>
        <w:gridCol w:w="851"/>
        <w:gridCol w:w="2975"/>
        <w:gridCol w:w="3118"/>
        <w:gridCol w:w="3826"/>
      </w:tblGrid>
      <w:tr w:rsidR="0067459E" w:rsidTr="0067459E">
        <w:trPr>
          <w:trHeight w:val="12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67459E" w:rsidRDefault="0067459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67459E" w:rsidRDefault="0067459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udziału nieruchomości (zł)</w:t>
            </w:r>
          </w:p>
        </w:tc>
      </w:tr>
      <w:tr w:rsidR="0067459E" w:rsidTr="0067459E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7459E" w:rsidTr="0067459E">
        <w:trPr>
          <w:trHeight w:val="29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Udział w wysokości</w:t>
            </w: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42% w dz.nr 173/15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 Kraków Śródmieście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KR1P/00492763/6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2,2866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zlokalizowana przy ul. Skrzatów w Krakowie w bezpośrednim sąsiedztwie Bulwarów Wiślanych, w sąsiedztwie zabudowy mieszkaniowej wielorodzinnej oraz usługowej. Na nieruchomości ustanowione są następujące służebności:</w:t>
            </w: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 nieodpłatna służebność gruntowa polegająca na prawie przejazdu i przechodu przez nieruchomość położoną w Krakowie, jedn. ew. Śródmieście,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17 przy ul. Skrzatów, stanowiąca działkę nr 173/17 na rzecz każdoczesnych właścicieli nieruchomości stanowiących działki nr 173/15, 173/16 obj. KW KR1P/00492763/6 oraz działki nr 173/18, 173/19 i 173/20 obj. KW KR1P/00365239/5,</w:t>
            </w: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nieodpłatna i na czas nieoznaczony na rzecz każdoczesnych właścicieli nieruchomości położonej w Krakowie,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jedn.ew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Śródmieście,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ew. 17, składającej się z działki 173/15 oraz  działek nr: 173/18, 173/19 i 173/20, służebność polegająca na prawie przejazdu i przechodu przez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nieruchomość położoną w Krakowie, jedn. ew. Śródmieście,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17 przy ul. Skrzatów, stanowiącą działkę nr 173/16.  Działka obciążona jest umową użyczenia z Rejonowym Zarządem Infrastruktury na czas oznaczony do 31 grudnia 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objęta jest miejscowym planem zagospodarowania przestrzennego, zatwierdzony uchwałą nr LXXIX/1939/17 Rady Miasta Krakowa z dnia 5 lipca 2017 r. i położona jest w obszarze oznaczonym symbolem U.2 – tereny zabudowy usługowej i KDL.2 – tereny dróg publicznych klasy lokalnej.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9 252 908,35 zł, </w:t>
            </w: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7459E" w:rsidRDefault="0067459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 tym podatek VAT wg stawki 23%</w:t>
            </w:r>
          </w:p>
        </w:tc>
      </w:tr>
    </w:tbl>
    <w:p w:rsidR="0067459E" w:rsidRDefault="0067459E" w:rsidP="0067459E"/>
    <w:p w:rsidR="0067459E" w:rsidRDefault="0067459E" w:rsidP="0067459E">
      <w:pPr>
        <w:pStyle w:val="Tekstpodstawowy3"/>
        <w:numPr>
          <w:ilvl w:val="0"/>
          <w:numId w:val="1"/>
        </w:numPr>
        <w:spacing w:after="0"/>
        <w:jc w:val="both"/>
      </w:pPr>
      <w:r>
        <w:t>Osoby, którym przysługuje prawo pierwszeństwa w nabyciu nieruchomości, zgodnie z art. 34 ust. 1. pkt. 1 i pkt. 2 ustawy z dn. </w:t>
      </w:r>
      <w:r>
        <w:br/>
        <w:t>21 sierpnia 1997 r. o gospodarce nieruchomościami, powinny złożyć wniosek o nabycie w terminie 6 tygodni licząc od dnia wywieszenia niniejszego wykazu.</w:t>
      </w:r>
    </w:p>
    <w:p w:rsidR="0067459E" w:rsidRDefault="0067459E" w:rsidP="0067459E">
      <w:pPr>
        <w:pStyle w:val="Tekstpodstawowy3"/>
        <w:numPr>
          <w:ilvl w:val="0"/>
          <w:numId w:val="1"/>
        </w:numPr>
        <w:spacing w:after="0"/>
        <w:jc w:val="both"/>
        <w:rPr>
          <w:rFonts w:eastAsia="Arial Unicode MS"/>
          <w:sz w:val="20"/>
          <w:szCs w:val="20"/>
          <w:lang w:eastAsia="pl-PL"/>
        </w:rPr>
      </w:pPr>
      <w:r>
        <w:t xml:space="preserve">Niniejszy </w:t>
      </w:r>
      <w:r>
        <w:rPr>
          <w:rFonts w:eastAsia="Arial Unicode MS"/>
          <w:lang w:eastAsia="pl-PL"/>
        </w:rPr>
        <w:t>wykaz zostaje wywieszony na okres 21 dni tj. od dnia</w:t>
      </w:r>
      <w:r>
        <w:rPr>
          <w:rFonts w:eastAsia="Arial Unicode MS"/>
          <w:lang w:eastAsia="pl-PL"/>
        </w:rPr>
        <w:t xml:space="preserve"> 10 kwietnia</w:t>
      </w:r>
      <w:r>
        <w:rPr>
          <w:rFonts w:eastAsia="Arial Unicode MS"/>
          <w:lang w:eastAsia="pl-PL"/>
        </w:rPr>
        <w:t xml:space="preserve"> 2018 r., do dnia </w:t>
      </w:r>
      <w:r>
        <w:rPr>
          <w:rFonts w:eastAsia="Arial Unicode MS"/>
          <w:lang w:eastAsia="pl-PL"/>
        </w:rPr>
        <w:t xml:space="preserve">1 maja </w:t>
      </w:r>
      <w:bookmarkStart w:id="0" w:name="_GoBack"/>
      <w:bookmarkEnd w:id="0"/>
      <w:r>
        <w:rPr>
          <w:rFonts w:eastAsia="Arial Unicode MS"/>
          <w:lang w:eastAsia="pl-PL"/>
        </w:rPr>
        <w:t>2018 r. na tablicy ogłoszeń w siedzibie Urzędu Marszałkowskiego Województwa Małopolskiego ul. Racławicka 56 w Krakowie (III p. nowy budynek) oraz Krakowskiego Biura Geodezji i Terenów Rolnych, ul. Gazowa 15 w Krakowie</w:t>
      </w:r>
      <w:r>
        <w:rPr>
          <w:rFonts w:eastAsia="Arial Unicode MS"/>
          <w:sz w:val="20"/>
          <w:szCs w:val="20"/>
          <w:lang w:eastAsia="pl-PL"/>
        </w:rPr>
        <w:t xml:space="preserve"> </w:t>
      </w:r>
    </w:p>
    <w:p w:rsidR="0067459E" w:rsidRDefault="0067459E" w:rsidP="0067459E">
      <w:pPr>
        <w:pStyle w:val="Tekstpodstawowy3"/>
        <w:spacing w:after="0"/>
        <w:ind w:left="720"/>
        <w:jc w:val="both"/>
        <w:rPr>
          <w:rFonts w:eastAsia="Arial Unicode MS"/>
          <w:sz w:val="20"/>
          <w:szCs w:val="20"/>
          <w:lang w:eastAsia="pl-PL"/>
        </w:rPr>
      </w:pPr>
    </w:p>
    <w:p w:rsidR="0067459E" w:rsidRDefault="0067459E" w:rsidP="0067459E">
      <w:pPr>
        <w:pStyle w:val="Tekstpodstawowy3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Informacje dotyczące nieruchomości są udzielane przez Departament Skarbu i Gospodarki UMWM, pod nr tel. 12 63 03 313, Krakowskie Biuro Geodezji i Terenów Rolnych, pod nr tel. 12 430 69 66      </w:t>
      </w:r>
    </w:p>
    <w:p w:rsidR="006B72D0" w:rsidRDefault="006B72D0"/>
    <w:sectPr w:rsidR="006B72D0" w:rsidSect="006745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C37"/>
    <w:multiLevelType w:val="hybridMultilevel"/>
    <w:tmpl w:val="459CEBAE"/>
    <w:lvl w:ilvl="0" w:tplc="3908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4D"/>
    <w:rsid w:val="0067459E"/>
    <w:rsid w:val="006B72D0"/>
    <w:rsid w:val="008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B70F-C7D8-4E6B-A39B-93503FFA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459E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459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745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67459E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459E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2508</Characters>
  <Application>Microsoft Office Word</Application>
  <DocSecurity>0</DocSecurity>
  <Lines>20</Lines>
  <Paragraphs>5</Paragraphs>
  <ScaleCrop>false</ScaleCrop>
  <Company>UMWM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2</cp:revision>
  <dcterms:created xsi:type="dcterms:W3CDTF">2018-04-09T12:54:00Z</dcterms:created>
  <dcterms:modified xsi:type="dcterms:W3CDTF">2018-04-09T12:56:00Z</dcterms:modified>
</cp:coreProperties>
</file>